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9E5A" w14:textId="175619B9" w:rsidR="00520DB0" w:rsidRPr="00520DB0" w:rsidRDefault="00520DB0" w:rsidP="00520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20D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 xml:space="preserve">Monday, December 5th: HAI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Tutorial Day</w:t>
      </w:r>
    </w:p>
    <w:p w14:paraId="28DF0B30" w14:textId="4AC142D2" w:rsidR="00520DB0" w:rsidRPr="00520DB0" w:rsidRDefault="00520DB0" w:rsidP="00520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0DB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Tuesday, </w:t>
      </w:r>
      <w:proofErr w:type="spellStart"/>
      <w:r w:rsidRPr="00520DB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December</w:t>
      </w:r>
      <w:proofErr w:type="spellEnd"/>
      <w:r w:rsidRPr="00520DB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6th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5286"/>
        <w:gridCol w:w="1019"/>
        <w:gridCol w:w="1915"/>
      </w:tblGrid>
      <w:tr w:rsidR="00520DB0" w:rsidRPr="00520DB0" w14:paraId="0EE5091B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BCEA49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14:paraId="5D74AEAF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Session</w:t>
            </w:r>
          </w:p>
        </w:tc>
        <w:tc>
          <w:tcPr>
            <w:tcW w:w="0" w:type="auto"/>
            <w:vAlign w:val="center"/>
            <w:hideMark/>
          </w:tcPr>
          <w:p w14:paraId="605E6A4E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21212068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Authors</w:t>
            </w:r>
            <w:proofErr w:type="spellEnd"/>
          </w:p>
        </w:tc>
      </w:tr>
      <w:tr w:rsidR="00520DB0" w:rsidRPr="00520DB0" w14:paraId="41385237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9B03B0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08:30</w:t>
            </w:r>
          </w:p>
        </w:tc>
        <w:tc>
          <w:tcPr>
            <w:tcW w:w="0" w:type="auto"/>
            <w:vAlign w:val="center"/>
            <w:hideMark/>
          </w:tcPr>
          <w:p w14:paraId="6CE93739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Conference Opening</w:t>
            </w:r>
          </w:p>
        </w:tc>
        <w:tc>
          <w:tcPr>
            <w:tcW w:w="0" w:type="auto"/>
            <w:vAlign w:val="center"/>
            <w:hideMark/>
          </w:tcPr>
          <w:p w14:paraId="49F88011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14:paraId="5D55D77A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520DB0" w:rsidRPr="00520DB0" w14:paraId="7E7420AB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B6DB3A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14:paraId="0A051258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52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Keynote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: Who would you like to deliver your healthcare?</w:t>
            </w:r>
          </w:p>
        </w:tc>
        <w:tc>
          <w:tcPr>
            <w:tcW w:w="0" w:type="auto"/>
            <w:vAlign w:val="center"/>
            <w:hideMark/>
          </w:tcPr>
          <w:p w14:paraId="7F9D7E60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102</w:t>
            </w:r>
          </w:p>
        </w:tc>
        <w:tc>
          <w:tcPr>
            <w:tcW w:w="0" w:type="auto"/>
            <w:vAlign w:val="center"/>
            <w:hideMark/>
          </w:tcPr>
          <w:p w14:paraId="580622DB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Elizabeth Broadbent</w:t>
            </w:r>
          </w:p>
        </w:tc>
      </w:tr>
      <w:tr w:rsidR="00520DB0" w:rsidRPr="00520DB0" w14:paraId="2C0F9EC9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163CA7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14:paraId="1821A850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Break</w:t>
            </w:r>
          </w:p>
        </w:tc>
        <w:tc>
          <w:tcPr>
            <w:tcW w:w="0" w:type="auto"/>
            <w:vAlign w:val="center"/>
            <w:hideMark/>
          </w:tcPr>
          <w:p w14:paraId="5E42D024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103</w:t>
            </w:r>
          </w:p>
        </w:tc>
        <w:tc>
          <w:tcPr>
            <w:tcW w:w="0" w:type="auto"/>
            <w:vAlign w:val="center"/>
            <w:hideMark/>
          </w:tcPr>
          <w:p w14:paraId="4437CF11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20DB0" w:rsidRPr="00520DB0" w14:paraId="44328149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4B562A" w14:textId="1459F85F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</w:t>
            </w:r>
            <w:r w:rsidR="00303F3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45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– 11:50</w:t>
            </w:r>
          </w:p>
        </w:tc>
        <w:tc>
          <w:tcPr>
            <w:tcW w:w="0" w:type="auto"/>
            <w:vAlign w:val="center"/>
            <w:hideMark/>
          </w:tcPr>
          <w:p w14:paraId="7193078E" w14:textId="77777777" w:rsid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52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Session 1: Applications and Human Perceptions</w:t>
            </w:r>
          </w:p>
          <w:p w14:paraId="5B357E98" w14:textId="74DFAEF2" w:rsidR="00BE04AF" w:rsidRPr="00BE04AF" w:rsidRDefault="00BE04AF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</w:pPr>
            <w:r w:rsidRPr="00BE04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 xml:space="preserve">Chair: </w:t>
            </w:r>
            <w:proofErr w:type="spellStart"/>
            <w:r w:rsidRPr="00BE04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Friederike</w:t>
            </w:r>
            <w:proofErr w:type="spellEnd"/>
            <w:r w:rsidRPr="00BE04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 xml:space="preserve"> Eyssel</w:t>
            </w:r>
          </w:p>
        </w:tc>
        <w:tc>
          <w:tcPr>
            <w:tcW w:w="0" w:type="auto"/>
            <w:vAlign w:val="center"/>
            <w:hideMark/>
          </w:tcPr>
          <w:p w14:paraId="2E467871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102</w:t>
            </w:r>
          </w:p>
        </w:tc>
        <w:tc>
          <w:tcPr>
            <w:tcW w:w="0" w:type="auto"/>
            <w:vAlign w:val="center"/>
            <w:hideMark/>
          </w:tcPr>
          <w:p w14:paraId="60875E1E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20DB0" w:rsidRPr="000E5ACC" w14:paraId="5438F8CC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96A5EF" w14:textId="2F443F73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</w:t>
            </w:r>
            <w:r w:rsidR="00303F3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0E68A88E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Older Adults’ Perception of the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Furhat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Robot</w:t>
            </w:r>
          </w:p>
        </w:tc>
        <w:tc>
          <w:tcPr>
            <w:tcW w:w="0" w:type="auto"/>
            <w:vAlign w:val="center"/>
            <w:hideMark/>
          </w:tcPr>
          <w:p w14:paraId="6017042F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102</w:t>
            </w:r>
          </w:p>
        </w:tc>
        <w:tc>
          <w:tcPr>
            <w:tcW w:w="0" w:type="auto"/>
            <w:vAlign w:val="center"/>
            <w:hideMark/>
          </w:tcPr>
          <w:p w14:paraId="6E086C8B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Sofia Thunberg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 xml:space="preserve">Maria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Arnelid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 xml:space="preserve">Tom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Ziemke</w:t>
            </w:r>
            <w:proofErr w:type="spellEnd"/>
          </w:p>
        </w:tc>
      </w:tr>
      <w:tr w:rsidR="00520DB0" w:rsidRPr="000E5ACC" w14:paraId="53B07F90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AD7DF5" w14:textId="2212E09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="00303F3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1:05</w:t>
            </w:r>
          </w:p>
        </w:tc>
        <w:tc>
          <w:tcPr>
            <w:tcW w:w="0" w:type="auto"/>
            <w:vAlign w:val="center"/>
            <w:hideMark/>
          </w:tcPr>
          <w:p w14:paraId="22C5DD4C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Does media format matter? Investigating the toxicity, </w:t>
            </w:r>
            <w:proofErr w:type="gram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sentiment</w:t>
            </w:r>
            <w:proofErr w:type="gram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and topic of audio versus text social media messages</w:t>
            </w:r>
          </w:p>
        </w:tc>
        <w:tc>
          <w:tcPr>
            <w:tcW w:w="0" w:type="auto"/>
            <w:vAlign w:val="center"/>
            <w:hideMark/>
          </w:tcPr>
          <w:p w14:paraId="1BC7766B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102</w:t>
            </w:r>
          </w:p>
        </w:tc>
        <w:tc>
          <w:tcPr>
            <w:tcW w:w="0" w:type="auto"/>
            <w:vAlign w:val="center"/>
            <w:hideMark/>
          </w:tcPr>
          <w:p w14:paraId="4E169720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Jamy Li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 xml:space="preserve">Karen KP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Penaranda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Valdivia</w:t>
            </w:r>
          </w:p>
        </w:tc>
      </w:tr>
      <w:tr w:rsidR="00520DB0" w:rsidRPr="00520DB0" w14:paraId="1931244C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1AA875" w14:textId="5090074E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</w:t>
            </w:r>
            <w:r w:rsidR="00303F3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5ABD4E9E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Students’ Views on Intelligent Agents as Assistive Tools for Dealing </w:t>
            </w:r>
            <w:proofErr w:type="gram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With</w:t>
            </w:r>
            <w:proofErr w:type="gram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Stress and Anxiety in Social Situations</w:t>
            </w:r>
          </w:p>
        </w:tc>
        <w:tc>
          <w:tcPr>
            <w:tcW w:w="0" w:type="auto"/>
            <w:vAlign w:val="center"/>
            <w:hideMark/>
          </w:tcPr>
          <w:p w14:paraId="2B7DF37E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102</w:t>
            </w:r>
          </w:p>
        </w:tc>
        <w:tc>
          <w:tcPr>
            <w:tcW w:w="0" w:type="auto"/>
            <w:vAlign w:val="center"/>
            <w:hideMark/>
          </w:tcPr>
          <w:p w14:paraId="19F2F86D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Samira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Rasouli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Moojan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Ghafurian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Kerstin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Dautenhahn</w:t>
            </w:r>
            <w:proofErr w:type="spellEnd"/>
          </w:p>
        </w:tc>
      </w:tr>
      <w:tr w:rsidR="00520DB0" w:rsidRPr="00520DB0" w14:paraId="1D2B980D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2063A1" w14:textId="75F043A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="00303F3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</w:t>
            </w:r>
            <w:r w:rsidR="00303F3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479B1CDC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Lunch</w:t>
            </w:r>
          </w:p>
        </w:tc>
        <w:tc>
          <w:tcPr>
            <w:tcW w:w="0" w:type="auto"/>
            <w:vAlign w:val="center"/>
            <w:hideMark/>
          </w:tcPr>
          <w:p w14:paraId="24AF0A0D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103</w:t>
            </w:r>
          </w:p>
        </w:tc>
        <w:tc>
          <w:tcPr>
            <w:tcW w:w="0" w:type="auto"/>
            <w:vAlign w:val="center"/>
            <w:hideMark/>
          </w:tcPr>
          <w:p w14:paraId="6A215E4D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20DB0" w:rsidRPr="00520DB0" w14:paraId="0F24F2CB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74E9AA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13:30 – 14:50</w:t>
            </w:r>
          </w:p>
        </w:tc>
        <w:tc>
          <w:tcPr>
            <w:tcW w:w="0" w:type="auto"/>
            <w:vAlign w:val="center"/>
            <w:hideMark/>
          </w:tcPr>
          <w:p w14:paraId="1F0A8DF3" w14:textId="77777777" w:rsidR="00520DB0" w:rsidRPr="000E5ACC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0E5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Session 2: Assistants and Dialogue</w:t>
            </w:r>
          </w:p>
          <w:p w14:paraId="1C34E86A" w14:textId="74CDA4A7" w:rsidR="00BE04AF" w:rsidRPr="000E5ACC" w:rsidRDefault="00BE04AF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BE04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 xml:space="preserve">Chair: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 xml:space="preserve">Yugo Takeuchi and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Divesh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 xml:space="preserve"> Lala</w:t>
            </w:r>
          </w:p>
        </w:tc>
        <w:tc>
          <w:tcPr>
            <w:tcW w:w="0" w:type="auto"/>
            <w:vAlign w:val="center"/>
            <w:hideMark/>
          </w:tcPr>
          <w:p w14:paraId="34C4F330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102</w:t>
            </w:r>
          </w:p>
        </w:tc>
        <w:tc>
          <w:tcPr>
            <w:tcW w:w="0" w:type="auto"/>
            <w:vAlign w:val="center"/>
            <w:hideMark/>
          </w:tcPr>
          <w:p w14:paraId="02B259A0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20DB0" w:rsidRPr="00520DB0" w14:paraId="376F7E91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831AE9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13:30</w:t>
            </w:r>
          </w:p>
        </w:tc>
        <w:tc>
          <w:tcPr>
            <w:tcW w:w="0" w:type="auto"/>
            <w:vAlign w:val="center"/>
            <w:hideMark/>
          </w:tcPr>
          <w:p w14:paraId="1BAC19DD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Perceptions of the Helpfulness of Unexpected Agent Assistance</w:t>
            </w:r>
          </w:p>
        </w:tc>
        <w:tc>
          <w:tcPr>
            <w:tcW w:w="0" w:type="auto"/>
            <w:vAlign w:val="center"/>
            <w:hideMark/>
          </w:tcPr>
          <w:p w14:paraId="3468F61F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102</w:t>
            </w:r>
          </w:p>
        </w:tc>
        <w:tc>
          <w:tcPr>
            <w:tcW w:w="0" w:type="auto"/>
            <w:vAlign w:val="center"/>
            <w:hideMark/>
          </w:tcPr>
          <w:p w14:paraId="39B6DE00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Kate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Candon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Zoe Hsu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Yoony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Kim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Jesse Bin Chen Nathan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Tsoi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Marynel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Vázquez</w:t>
            </w:r>
          </w:p>
        </w:tc>
      </w:tr>
      <w:tr w:rsidR="00520DB0" w:rsidRPr="00520DB0" w14:paraId="3DD1A182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574EFA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13:50</w:t>
            </w:r>
          </w:p>
        </w:tc>
        <w:tc>
          <w:tcPr>
            <w:tcW w:w="0" w:type="auto"/>
            <w:vAlign w:val="center"/>
            <w:hideMark/>
          </w:tcPr>
          <w:p w14:paraId="6F7D9F8A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The Effect of the Repetitive Utterances Complexity on User’s Desire to Continue Dialogue by a Chat-oriented Spoken Dialogue System</w:t>
            </w:r>
          </w:p>
        </w:tc>
        <w:tc>
          <w:tcPr>
            <w:tcW w:w="0" w:type="auto"/>
            <w:vAlign w:val="center"/>
            <w:hideMark/>
          </w:tcPr>
          <w:p w14:paraId="415E5F5A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102</w:t>
            </w:r>
          </w:p>
        </w:tc>
        <w:tc>
          <w:tcPr>
            <w:tcW w:w="0" w:type="auto"/>
            <w:vAlign w:val="center"/>
            <w:hideMark/>
          </w:tcPr>
          <w:p w14:paraId="5C7CE107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Jie Yang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Hirofumi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Kikuchi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Takatsugu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Uegaki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Kaito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Moriki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Hideaki Kikuchi</w:t>
            </w:r>
          </w:p>
        </w:tc>
      </w:tr>
      <w:tr w:rsidR="00520DB0" w:rsidRPr="00520DB0" w14:paraId="690BA611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2DDB82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14:10</w:t>
            </w:r>
          </w:p>
        </w:tc>
        <w:tc>
          <w:tcPr>
            <w:tcW w:w="0" w:type="auto"/>
            <w:vAlign w:val="center"/>
            <w:hideMark/>
          </w:tcPr>
          <w:p w14:paraId="304AD78E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Don’t Take it Personally: Resistance to Individually Targeted Recommendations from Conversational Recommender Agents</w:t>
            </w:r>
          </w:p>
        </w:tc>
        <w:tc>
          <w:tcPr>
            <w:tcW w:w="0" w:type="auto"/>
            <w:vAlign w:val="center"/>
            <w:hideMark/>
          </w:tcPr>
          <w:p w14:paraId="423C2772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102</w:t>
            </w:r>
          </w:p>
        </w:tc>
        <w:tc>
          <w:tcPr>
            <w:tcW w:w="0" w:type="auto"/>
            <w:vAlign w:val="center"/>
            <w:hideMark/>
          </w:tcPr>
          <w:p w14:paraId="18C2177C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Guy Laban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Theo Araujo</w:t>
            </w:r>
          </w:p>
        </w:tc>
      </w:tr>
      <w:tr w:rsidR="00520DB0" w:rsidRPr="00520DB0" w14:paraId="60280CEB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EED8F3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14:30</w:t>
            </w:r>
          </w:p>
        </w:tc>
        <w:tc>
          <w:tcPr>
            <w:tcW w:w="0" w:type="auto"/>
            <w:vAlign w:val="center"/>
            <w:hideMark/>
          </w:tcPr>
          <w:p w14:paraId="2C05EF5E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Mixed-Cultural Speech for Intelligent Virtual Agents – the Impact of different Non-Native Accents using Natural or Synthetic Speech in the English Language</w:t>
            </w:r>
          </w:p>
        </w:tc>
        <w:tc>
          <w:tcPr>
            <w:tcW w:w="0" w:type="auto"/>
            <w:vAlign w:val="center"/>
            <w:hideMark/>
          </w:tcPr>
          <w:p w14:paraId="7ABCC42F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102</w:t>
            </w:r>
          </w:p>
        </w:tc>
        <w:tc>
          <w:tcPr>
            <w:tcW w:w="0" w:type="auto"/>
            <w:vAlign w:val="center"/>
            <w:hideMark/>
          </w:tcPr>
          <w:p w14:paraId="36BF3384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David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Obremski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Paula Friedrich Helena Babette Hering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Birgit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Lugrin</w:t>
            </w:r>
            <w:proofErr w:type="spellEnd"/>
          </w:p>
        </w:tc>
      </w:tr>
      <w:tr w:rsidR="00520DB0" w:rsidRPr="00520DB0" w14:paraId="5F25FDA2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847586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14:50</w:t>
            </w:r>
          </w:p>
        </w:tc>
        <w:tc>
          <w:tcPr>
            <w:tcW w:w="0" w:type="auto"/>
            <w:vAlign w:val="center"/>
            <w:hideMark/>
          </w:tcPr>
          <w:p w14:paraId="239D93F0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Poster Teasers – Session 1 &amp; 2</w:t>
            </w:r>
          </w:p>
        </w:tc>
        <w:tc>
          <w:tcPr>
            <w:tcW w:w="0" w:type="auto"/>
            <w:vAlign w:val="center"/>
            <w:hideMark/>
          </w:tcPr>
          <w:p w14:paraId="6F411435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14:paraId="2EB13409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520DB0" w:rsidRPr="00520DB0" w14:paraId="15CF0DD1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800AD0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15:30</w:t>
            </w:r>
          </w:p>
        </w:tc>
        <w:tc>
          <w:tcPr>
            <w:tcW w:w="0" w:type="auto"/>
            <w:vAlign w:val="center"/>
            <w:hideMark/>
          </w:tcPr>
          <w:p w14:paraId="7E2BBB07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52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 xml:space="preserve">Posters Session 1 – with Coffee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(first half until 16:15, posters of the Tech Session, second half, posters of the User Qualities)</w:t>
            </w:r>
          </w:p>
        </w:tc>
        <w:tc>
          <w:tcPr>
            <w:tcW w:w="0" w:type="auto"/>
            <w:vAlign w:val="center"/>
            <w:hideMark/>
          </w:tcPr>
          <w:p w14:paraId="6EB30A34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103</w:t>
            </w:r>
          </w:p>
        </w:tc>
        <w:tc>
          <w:tcPr>
            <w:tcW w:w="0" w:type="auto"/>
            <w:vAlign w:val="center"/>
            <w:hideMark/>
          </w:tcPr>
          <w:p w14:paraId="659B6719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20DB0" w:rsidRPr="00520DB0" w14:paraId="00066638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51B556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17:00</w:t>
            </w:r>
          </w:p>
        </w:tc>
        <w:tc>
          <w:tcPr>
            <w:tcW w:w="0" w:type="auto"/>
            <w:vAlign w:val="center"/>
            <w:hideMark/>
          </w:tcPr>
          <w:p w14:paraId="30A676BD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Reception</w:t>
            </w:r>
          </w:p>
        </w:tc>
        <w:tc>
          <w:tcPr>
            <w:tcW w:w="0" w:type="auto"/>
            <w:vAlign w:val="center"/>
            <w:hideMark/>
          </w:tcPr>
          <w:p w14:paraId="7D2609F9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103</w:t>
            </w:r>
          </w:p>
        </w:tc>
        <w:tc>
          <w:tcPr>
            <w:tcW w:w="0" w:type="auto"/>
            <w:vAlign w:val="center"/>
            <w:hideMark/>
          </w:tcPr>
          <w:p w14:paraId="37598314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14:paraId="63266C3F" w14:textId="77777777" w:rsidR="00520DB0" w:rsidRDefault="00520DB0" w:rsidP="00520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108C1E8E" w14:textId="1C40205E" w:rsidR="00520DB0" w:rsidRPr="00520DB0" w:rsidRDefault="00520DB0" w:rsidP="00520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0DB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Wednesday, </w:t>
      </w:r>
      <w:proofErr w:type="spellStart"/>
      <w:r w:rsidRPr="00520DB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December</w:t>
      </w:r>
      <w:proofErr w:type="spellEnd"/>
      <w:r w:rsidRPr="00520DB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7th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4576"/>
        <w:gridCol w:w="803"/>
        <w:gridCol w:w="2835"/>
      </w:tblGrid>
      <w:tr w:rsidR="00520DB0" w:rsidRPr="00520DB0" w14:paraId="1060550E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7CE781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14:paraId="54CA3704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52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Keynote: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A very simple design for a very intelligent machine (but with a catch)</w:t>
            </w:r>
          </w:p>
        </w:tc>
        <w:tc>
          <w:tcPr>
            <w:tcW w:w="0" w:type="auto"/>
            <w:vAlign w:val="center"/>
            <w:hideMark/>
          </w:tcPr>
          <w:p w14:paraId="6CAD8571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102</w:t>
            </w:r>
          </w:p>
        </w:tc>
        <w:tc>
          <w:tcPr>
            <w:tcW w:w="0" w:type="auto"/>
            <w:vAlign w:val="center"/>
            <w:hideMark/>
          </w:tcPr>
          <w:p w14:paraId="57E53CF5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Doug Campbell</w:t>
            </w:r>
          </w:p>
        </w:tc>
      </w:tr>
      <w:tr w:rsidR="00520DB0" w:rsidRPr="00520DB0" w14:paraId="54055AB4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ABA997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14:paraId="0695E5D8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Break</w:t>
            </w:r>
          </w:p>
        </w:tc>
        <w:tc>
          <w:tcPr>
            <w:tcW w:w="0" w:type="auto"/>
            <w:vAlign w:val="center"/>
            <w:hideMark/>
          </w:tcPr>
          <w:p w14:paraId="3F9F36BB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103</w:t>
            </w:r>
          </w:p>
        </w:tc>
        <w:tc>
          <w:tcPr>
            <w:tcW w:w="0" w:type="auto"/>
            <w:vAlign w:val="center"/>
            <w:hideMark/>
          </w:tcPr>
          <w:p w14:paraId="5A0384AA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20DB0" w:rsidRPr="00520DB0" w14:paraId="27B11EAA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758946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10:20 – 12:00</w:t>
            </w:r>
          </w:p>
        </w:tc>
        <w:tc>
          <w:tcPr>
            <w:tcW w:w="0" w:type="auto"/>
            <w:vAlign w:val="center"/>
            <w:hideMark/>
          </w:tcPr>
          <w:p w14:paraId="7C222028" w14:textId="77777777" w:rsid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52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Session 3: Frameworks, Models, and Decisions</w:t>
            </w:r>
          </w:p>
          <w:p w14:paraId="7420331E" w14:textId="6962A937" w:rsidR="00BE04AF" w:rsidRPr="00520DB0" w:rsidRDefault="00BE04AF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BE04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 xml:space="preserve">Chair: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Marynel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 xml:space="preserve"> Vazquez and Daisuke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Katagami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560D4C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102</w:t>
            </w:r>
          </w:p>
        </w:tc>
        <w:tc>
          <w:tcPr>
            <w:tcW w:w="0" w:type="auto"/>
            <w:vAlign w:val="center"/>
            <w:hideMark/>
          </w:tcPr>
          <w:p w14:paraId="0A48D8C8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20DB0" w:rsidRPr="00520DB0" w14:paraId="3ED92C42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F22777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10:20</w:t>
            </w:r>
          </w:p>
        </w:tc>
        <w:tc>
          <w:tcPr>
            <w:tcW w:w="0" w:type="auto"/>
            <w:vAlign w:val="center"/>
            <w:hideMark/>
          </w:tcPr>
          <w:p w14:paraId="74E0D38C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User Involvement in Training Smart Home Agents</w:t>
            </w:r>
          </w:p>
        </w:tc>
        <w:tc>
          <w:tcPr>
            <w:tcW w:w="0" w:type="auto"/>
            <w:vAlign w:val="center"/>
            <w:hideMark/>
          </w:tcPr>
          <w:p w14:paraId="7020A176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102</w:t>
            </w:r>
          </w:p>
        </w:tc>
        <w:tc>
          <w:tcPr>
            <w:tcW w:w="0" w:type="auto"/>
            <w:vAlign w:val="center"/>
            <w:hideMark/>
          </w:tcPr>
          <w:p w14:paraId="2EDF1298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Leonie Nora Sieger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Julia Hermann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Astrid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Schomäcker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Stefan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Heindorf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Christian Meske Celine-Chiara Hey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Aysegül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Dogangün</w:t>
            </w:r>
            <w:proofErr w:type="spellEnd"/>
          </w:p>
        </w:tc>
      </w:tr>
      <w:tr w:rsidR="00520DB0" w:rsidRPr="000E5ACC" w14:paraId="219E0466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83AE0E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10:40</w:t>
            </w:r>
          </w:p>
        </w:tc>
        <w:tc>
          <w:tcPr>
            <w:tcW w:w="0" w:type="auto"/>
            <w:vAlign w:val="center"/>
            <w:hideMark/>
          </w:tcPr>
          <w:p w14:paraId="52B90CE7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Let’s Play Against Each Other! The Influence of Human-Agent Competition and Collaboration on Agent Learning and Human Perception</w:t>
            </w:r>
          </w:p>
        </w:tc>
        <w:tc>
          <w:tcPr>
            <w:tcW w:w="0" w:type="auto"/>
            <w:vAlign w:val="center"/>
            <w:hideMark/>
          </w:tcPr>
          <w:p w14:paraId="2030CE24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102</w:t>
            </w:r>
          </w:p>
        </w:tc>
        <w:tc>
          <w:tcPr>
            <w:tcW w:w="0" w:type="auto"/>
            <w:vAlign w:val="center"/>
            <w:hideMark/>
          </w:tcPr>
          <w:p w14:paraId="0B60F4DA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Ornnalin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Phaijit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 xml:space="preserve">Claude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Sammut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Wafa Johal</w:t>
            </w:r>
          </w:p>
        </w:tc>
      </w:tr>
      <w:tr w:rsidR="00520DB0" w:rsidRPr="00520DB0" w14:paraId="04B2C13E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1B6F2F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14:paraId="25852568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Advantage Mapping: Learning Operation Mapping for User-Preferred Manipulation by Extracting Scenes with Advantage Function</w:t>
            </w:r>
          </w:p>
        </w:tc>
        <w:tc>
          <w:tcPr>
            <w:tcW w:w="0" w:type="auto"/>
            <w:vAlign w:val="center"/>
            <w:hideMark/>
          </w:tcPr>
          <w:p w14:paraId="7FF8DD9F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102</w:t>
            </w:r>
          </w:p>
        </w:tc>
        <w:tc>
          <w:tcPr>
            <w:tcW w:w="0" w:type="auto"/>
            <w:vAlign w:val="center"/>
            <w:hideMark/>
          </w:tcPr>
          <w:p w14:paraId="095B0A9C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Rintaro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Hasegawa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Yosuke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Fukuchi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Kohei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Okuoka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Michita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Imai</w:t>
            </w:r>
          </w:p>
        </w:tc>
      </w:tr>
      <w:tr w:rsidR="00520DB0" w:rsidRPr="000E5ACC" w14:paraId="43852C56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AC0E56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11:20</w:t>
            </w:r>
          </w:p>
        </w:tc>
        <w:tc>
          <w:tcPr>
            <w:tcW w:w="0" w:type="auto"/>
            <w:vAlign w:val="center"/>
            <w:hideMark/>
          </w:tcPr>
          <w:p w14:paraId="5BAED687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A Decision Support Design Framework for Selecting a Robotic Interface</w:t>
            </w:r>
          </w:p>
        </w:tc>
        <w:tc>
          <w:tcPr>
            <w:tcW w:w="0" w:type="auto"/>
            <w:vAlign w:val="center"/>
            <w:hideMark/>
          </w:tcPr>
          <w:p w14:paraId="5D68D85A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102</w:t>
            </w:r>
          </w:p>
        </w:tc>
        <w:tc>
          <w:tcPr>
            <w:tcW w:w="0" w:type="auto"/>
            <w:vAlign w:val="center"/>
            <w:hideMark/>
          </w:tcPr>
          <w:p w14:paraId="1A40D056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Shreepriya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Gonzalez-Jimenez Danilo Gallo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 xml:space="preserve">Ricardo Sosa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 xml:space="preserve">Eduardo Benitez Sandoval Tommaso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Colombino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Antonietta Maria Grasso</w:t>
            </w:r>
          </w:p>
        </w:tc>
      </w:tr>
      <w:tr w:rsidR="00520DB0" w:rsidRPr="00520DB0" w14:paraId="67186733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02C8D0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11:40</w:t>
            </w:r>
          </w:p>
        </w:tc>
        <w:tc>
          <w:tcPr>
            <w:tcW w:w="0" w:type="auto"/>
            <w:vAlign w:val="center"/>
            <w:hideMark/>
          </w:tcPr>
          <w:p w14:paraId="70DED124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Backchannel generation model for a </w:t>
            </w:r>
            <w:proofErr w:type="gram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third party</w:t>
            </w:r>
            <w:proofErr w:type="gram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listening agent</w:t>
            </w:r>
          </w:p>
        </w:tc>
        <w:tc>
          <w:tcPr>
            <w:tcW w:w="0" w:type="auto"/>
            <w:vAlign w:val="center"/>
            <w:hideMark/>
          </w:tcPr>
          <w:p w14:paraId="2F0A3C67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102</w:t>
            </w:r>
          </w:p>
        </w:tc>
        <w:tc>
          <w:tcPr>
            <w:tcW w:w="0" w:type="auto"/>
            <w:vAlign w:val="center"/>
            <w:hideMark/>
          </w:tcPr>
          <w:p w14:paraId="36BC0BAB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Divesh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Lala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Koji Inoue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Kei Sawada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Tatsuya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Kawahara</w:t>
            </w:r>
            <w:proofErr w:type="spellEnd"/>
          </w:p>
        </w:tc>
      </w:tr>
      <w:tr w:rsidR="00520DB0" w:rsidRPr="00520DB0" w14:paraId="6E60A7EB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3C05B1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12:00</w:t>
            </w:r>
          </w:p>
        </w:tc>
        <w:tc>
          <w:tcPr>
            <w:tcW w:w="0" w:type="auto"/>
            <w:vAlign w:val="center"/>
            <w:hideMark/>
          </w:tcPr>
          <w:p w14:paraId="4FB31BEF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Lunch</w:t>
            </w:r>
          </w:p>
        </w:tc>
        <w:tc>
          <w:tcPr>
            <w:tcW w:w="0" w:type="auto"/>
            <w:vAlign w:val="center"/>
            <w:hideMark/>
          </w:tcPr>
          <w:p w14:paraId="2543885A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103</w:t>
            </w:r>
          </w:p>
        </w:tc>
        <w:tc>
          <w:tcPr>
            <w:tcW w:w="0" w:type="auto"/>
            <w:vAlign w:val="center"/>
            <w:hideMark/>
          </w:tcPr>
          <w:p w14:paraId="2AD2A715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20DB0" w:rsidRPr="00520DB0" w14:paraId="42050348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16D3AB" w14:textId="226E7E5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13:30 – 1</w:t>
            </w:r>
            <w:r w:rsidR="00303F3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</w:t>
            </w:r>
            <w:r w:rsidR="00303F3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42EDCE42" w14:textId="77777777" w:rsid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52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 xml:space="preserve">Session 4: Empathy, </w:t>
            </w:r>
            <w:proofErr w:type="gramStart"/>
            <w:r w:rsidRPr="0052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Trust</w:t>
            </w:r>
            <w:proofErr w:type="gramEnd"/>
            <w:r w:rsidRPr="0052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 xml:space="preserve"> and Culture</w:t>
            </w:r>
          </w:p>
          <w:p w14:paraId="3FC2ECCF" w14:textId="56D7FEF1" w:rsidR="00BE04AF" w:rsidRPr="00520DB0" w:rsidRDefault="00BE04AF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BE04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 xml:space="preserve">Chair: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 xml:space="preserve">Eduardo B. Sandoval and Tomoko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Koda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03A90D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102</w:t>
            </w:r>
          </w:p>
        </w:tc>
        <w:tc>
          <w:tcPr>
            <w:tcW w:w="0" w:type="auto"/>
            <w:vAlign w:val="center"/>
            <w:hideMark/>
          </w:tcPr>
          <w:p w14:paraId="0B792820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20DB0" w:rsidRPr="000E5ACC" w14:paraId="2E874BD9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5BA8B6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13:30</w:t>
            </w:r>
          </w:p>
        </w:tc>
        <w:tc>
          <w:tcPr>
            <w:tcW w:w="0" w:type="auto"/>
            <w:vAlign w:val="center"/>
            <w:hideMark/>
          </w:tcPr>
          <w:p w14:paraId="386439DD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Exploring Factors Affecting User Trust Across Different Human-Robot Interaction Settings and Cultures</w:t>
            </w:r>
          </w:p>
        </w:tc>
        <w:tc>
          <w:tcPr>
            <w:tcW w:w="0" w:type="auto"/>
            <w:vAlign w:val="center"/>
            <w:hideMark/>
          </w:tcPr>
          <w:p w14:paraId="780CB4C4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102</w:t>
            </w:r>
          </w:p>
        </w:tc>
        <w:tc>
          <w:tcPr>
            <w:tcW w:w="0" w:type="auto"/>
            <w:vAlign w:val="center"/>
            <w:hideMark/>
          </w:tcPr>
          <w:p w14:paraId="1A7FA91C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Muneeb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Ahmad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 xml:space="preserve">Abdullah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Alzahrani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Simon Robinson</w:t>
            </w:r>
          </w:p>
        </w:tc>
      </w:tr>
      <w:tr w:rsidR="00520DB0" w:rsidRPr="00520DB0" w14:paraId="34A62743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7591E9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13:50</w:t>
            </w:r>
          </w:p>
        </w:tc>
        <w:tc>
          <w:tcPr>
            <w:tcW w:w="0" w:type="auto"/>
            <w:vAlign w:val="center"/>
            <w:hideMark/>
          </w:tcPr>
          <w:p w14:paraId="146B5577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Effects of self-experience and situational awareness on empathic help to virtual agents</w:t>
            </w:r>
          </w:p>
        </w:tc>
        <w:tc>
          <w:tcPr>
            <w:tcW w:w="0" w:type="auto"/>
            <w:vAlign w:val="center"/>
            <w:hideMark/>
          </w:tcPr>
          <w:p w14:paraId="74BA6415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102</w:t>
            </w:r>
          </w:p>
        </w:tc>
        <w:tc>
          <w:tcPr>
            <w:tcW w:w="0" w:type="auto"/>
            <w:vAlign w:val="center"/>
            <w:hideMark/>
          </w:tcPr>
          <w:p w14:paraId="2D9E8020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Junya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Morita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Yuna Kano</w:t>
            </w:r>
          </w:p>
        </w:tc>
      </w:tr>
      <w:tr w:rsidR="00520DB0" w:rsidRPr="00520DB0" w14:paraId="16284E01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3D14CC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14:10</w:t>
            </w:r>
          </w:p>
        </w:tc>
        <w:tc>
          <w:tcPr>
            <w:tcW w:w="0" w:type="auto"/>
            <w:vAlign w:val="center"/>
            <w:hideMark/>
          </w:tcPr>
          <w:p w14:paraId="7353BFAE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Study on the Perception of Implicit Indication When Collaborating with an Artificial Agent</w:t>
            </w:r>
          </w:p>
        </w:tc>
        <w:tc>
          <w:tcPr>
            <w:tcW w:w="0" w:type="auto"/>
            <w:vAlign w:val="center"/>
            <w:hideMark/>
          </w:tcPr>
          <w:p w14:paraId="6EED73CA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102</w:t>
            </w:r>
          </w:p>
        </w:tc>
        <w:tc>
          <w:tcPr>
            <w:tcW w:w="0" w:type="auto"/>
            <w:vAlign w:val="center"/>
            <w:hideMark/>
          </w:tcPr>
          <w:p w14:paraId="267FF6B5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Lena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Guinot</w:t>
            </w:r>
            <w:proofErr w:type="spellEnd"/>
          </w:p>
        </w:tc>
      </w:tr>
      <w:tr w:rsidR="00520DB0" w:rsidRPr="00520DB0" w14:paraId="6F3738C5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454472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14:30</w:t>
            </w:r>
          </w:p>
        </w:tc>
        <w:tc>
          <w:tcPr>
            <w:tcW w:w="0" w:type="auto"/>
            <w:vAlign w:val="center"/>
            <w:hideMark/>
          </w:tcPr>
          <w:p w14:paraId="335F9937" w14:textId="638DE228" w:rsidR="00520DB0" w:rsidRPr="00520DB0" w:rsidRDefault="00303F35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Prepare for Poster Teaser Session</w:t>
            </w:r>
          </w:p>
        </w:tc>
        <w:tc>
          <w:tcPr>
            <w:tcW w:w="0" w:type="auto"/>
            <w:vAlign w:val="center"/>
            <w:hideMark/>
          </w:tcPr>
          <w:p w14:paraId="7585979D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102</w:t>
            </w:r>
          </w:p>
        </w:tc>
        <w:tc>
          <w:tcPr>
            <w:tcW w:w="0" w:type="auto"/>
            <w:vAlign w:val="center"/>
            <w:hideMark/>
          </w:tcPr>
          <w:p w14:paraId="21164A90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Aldo Chavez Gonzalez Marlena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Fraune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Ricarda Wullenkord</w:t>
            </w:r>
          </w:p>
        </w:tc>
      </w:tr>
      <w:tr w:rsidR="00520DB0" w:rsidRPr="00520DB0" w14:paraId="5DB86162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940A9A" w14:textId="4A7FF0FB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="00303F3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</w:t>
            </w:r>
            <w:r w:rsidR="00303F3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73678F68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Poster Teasers – Session 3 &amp; 4</w:t>
            </w:r>
          </w:p>
        </w:tc>
        <w:tc>
          <w:tcPr>
            <w:tcW w:w="0" w:type="auto"/>
            <w:vAlign w:val="center"/>
            <w:hideMark/>
          </w:tcPr>
          <w:p w14:paraId="66F58456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14:paraId="73E2C54F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520DB0" w:rsidRPr="00520DB0" w14:paraId="38A30D00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7CC5D8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15:50</w:t>
            </w:r>
          </w:p>
        </w:tc>
        <w:tc>
          <w:tcPr>
            <w:tcW w:w="0" w:type="auto"/>
            <w:vAlign w:val="center"/>
            <w:hideMark/>
          </w:tcPr>
          <w:p w14:paraId="1EBEAFC2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52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 xml:space="preserve">Posters Session 2 – with Coffee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(first half until 16:35, posters of the Empathy Session, second half, posters of the Art &amp; Children Session)</w:t>
            </w:r>
          </w:p>
        </w:tc>
        <w:tc>
          <w:tcPr>
            <w:tcW w:w="0" w:type="auto"/>
            <w:vAlign w:val="center"/>
            <w:hideMark/>
          </w:tcPr>
          <w:p w14:paraId="14697979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103</w:t>
            </w:r>
          </w:p>
        </w:tc>
        <w:tc>
          <w:tcPr>
            <w:tcW w:w="0" w:type="auto"/>
            <w:vAlign w:val="center"/>
            <w:hideMark/>
          </w:tcPr>
          <w:p w14:paraId="2D65E230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20DB0" w:rsidRPr="00520DB0" w14:paraId="579AEE0C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36905D" w14:textId="7D73DA0E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17:</w:t>
            </w:r>
            <w:r w:rsidR="00303F3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24D380B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Reception</w:t>
            </w:r>
          </w:p>
        </w:tc>
        <w:tc>
          <w:tcPr>
            <w:tcW w:w="0" w:type="auto"/>
            <w:vAlign w:val="center"/>
            <w:hideMark/>
          </w:tcPr>
          <w:p w14:paraId="476BEC4A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103</w:t>
            </w:r>
          </w:p>
        </w:tc>
        <w:tc>
          <w:tcPr>
            <w:tcW w:w="0" w:type="auto"/>
            <w:vAlign w:val="center"/>
            <w:hideMark/>
          </w:tcPr>
          <w:p w14:paraId="1254BB1C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14:paraId="0CF915AD" w14:textId="77777777" w:rsidR="00520DB0" w:rsidRDefault="00520DB0" w:rsidP="00520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6DAB2A22" w14:textId="54138C45" w:rsidR="00520DB0" w:rsidRPr="00520DB0" w:rsidRDefault="00520DB0" w:rsidP="00520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520DB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Thursday</w:t>
      </w:r>
      <w:proofErr w:type="spellEnd"/>
      <w:r w:rsidRPr="00520DB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, </w:t>
      </w:r>
      <w:proofErr w:type="spellStart"/>
      <w:r w:rsidRPr="00520DB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December</w:t>
      </w:r>
      <w:proofErr w:type="spellEnd"/>
      <w:r w:rsidRPr="00520DB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8th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"/>
        <w:gridCol w:w="4785"/>
        <w:gridCol w:w="835"/>
        <w:gridCol w:w="2537"/>
      </w:tblGrid>
      <w:tr w:rsidR="00520DB0" w:rsidRPr="00520DB0" w14:paraId="4576E08F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7C4A25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14:paraId="6D354794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52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Keynote: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The Heuristic of Sufficient Explanation: Implications for Human-Agent Interaction</w:t>
            </w:r>
          </w:p>
        </w:tc>
        <w:tc>
          <w:tcPr>
            <w:tcW w:w="0" w:type="auto"/>
            <w:vAlign w:val="center"/>
            <w:hideMark/>
          </w:tcPr>
          <w:p w14:paraId="3007E650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102</w:t>
            </w:r>
          </w:p>
        </w:tc>
        <w:tc>
          <w:tcPr>
            <w:tcW w:w="0" w:type="auto"/>
            <w:vAlign w:val="center"/>
            <w:hideMark/>
          </w:tcPr>
          <w:p w14:paraId="3A1B541E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Andrew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Vonasch</w:t>
            </w:r>
            <w:proofErr w:type="spellEnd"/>
          </w:p>
        </w:tc>
      </w:tr>
      <w:tr w:rsidR="00520DB0" w:rsidRPr="00520DB0" w14:paraId="68595014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91A9BC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14:paraId="7B297EB0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Break</w:t>
            </w:r>
          </w:p>
        </w:tc>
        <w:tc>
          <w:tcPr>
            <w:tcW w:w="0" w:type="auto"/>
            <w:vAlign w:val="center"/>
            <w:hideMark/>
          </w:tcPr>
          <w:p w14:paraId="01EE2DA3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103</w:t>
            </w:r>
          </w:p>
        </w:tc>
        <w:tc>
          <w:tcPr>
            <w:tcW w:w="0" w:type="auto"/>
            <w:vAlign w:val="center"/>
            <w:hideMark/>
          </w:tcPr>
          <w:p w14:paraId="295977E5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20DB0" w:rsidRPr="00520DB0" w14:paraId="1654FD1C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61EF79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10:30 – 11:50</w:t>
            </w:r>
          </w:p>
        </w:tc>
        <w:tc>
          <w:tcPr>
            <w:tcW w:w="0" w:type="auto"/>
            <w:vAlign w:val="center"/>
            <w:hideMark/>
          </w:tcPr>
          <w:p w14:paraId="6B3E3962" w14:textId="77777777" w:rsidR="00520DB0" w:rsidRPr="000E5ACC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0E5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Session 5: Motion and Gestures</w:t>
            </w:r>
          </w:p>
          <w:p w14:paraId="592CD77D" w14:textId="5E0FC8F1" w:rsidR="00BE04AF" w:rsidRPr="000E5ACC" w:rsidRDefault="00BE04AF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BE04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 xml:space="preserve">Chair: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Tetsuo Ono and Jamy Li</w:t>
            </w:r>
          </w:p>
        </w:tc>
        <w:tc>
          <w:tcPr>
            <w:tcW w:w="0" w:type="auto"/>
            <w:vAlign w:val="center"/>
            <w:hideMark/>
          </w:tcPr>
          <w:p w14:paraId="2853AAC8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102</w:t>
            </w:r>
          </w:p>
        </w:tc>
        <w:tc>
          <w:tcPr>
            <w:tcW w:w="0" w:type="auto"/>
            <w:vAlign w:val="center"/>
            <w:hideMark/>
          </w:tcPr>
          <w:p w14:paraId="2CCB825D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20DB0" w:rsidRPr="00520DB0" w14:paraId="74BBF323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7ECE0C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10:30</w:t>
            </w:r>
          </w:p>
        </w:tc>
        <w:tc>
          <w:tcPr>
            <w:tcW w:w="0" w:type="auto"/>
            <w:vAlign w:val="center"/>
            <w:hideMark/>
          </w:tcPr>
          <w:p w14:paraId="7CB38902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Effect of repetitive motion intervention on self-avatar on the sense of self-individuality</w:t>
            </w:r>
          </w:p>
        </w:tc>
        <w:tc>
          <w:tcPr>
            <w:tcW w:w="0" w:type="auto"/>
            <w:vAlign w:val="center"/>
            <w:hideMark/>
          </w:tcPr>
          <w:p w14:paraId="0E9C0C16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102</w:t>
            </w:r>
          </w:p>
        </w:tc>
        <w:tc>
          <w:tcPr>
            <w:tcW w:w="0" w:type="auto"/>
            <w:vAlign w:val="center"/>
            <w:hideMark/>
          </w:tcPr>
          <w:p w14:paraId="1388734C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Tetsunari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Inamura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Shinichirou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Eitoku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Iwaki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Toshima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Shinya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Shimizu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Atsushi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Fukayama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Shiro Ozawa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Takao Nakamura</w:t>
            </w:r>
          </w:p>
        </w:tc>
      </w:tr>
      <w:tr w:rsidR="00520DB0" w:rsidRPr="00520DB0" w14:paraId="6AE07848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6B7F52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10:50</w:t>
            </w:r>
          </w:p>
        </w:tc>
        <w:tc>
          <w:tcPr>
            <w:tcW w:w="0" w:type="auto"/>
            <w:vAlign w:val="center"/>
            <w:hideMark/>
          </w:tcPr>
          <w:p w14:paraId="5C00657F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Enabling Shared Attention with Customers Strengthens a Sales Robot’s Social Presence</w:t>
            </w:r>
          </w:p>
        </w:tc>
        <w:tc>
          <w:tcPr>
            <w:tcW w:w="0" w:type="auto"/>
            <w:vAlign w:val="center"/>
            <w:hideMark/>
          </w:tcPr>
          <w:p w14:paraId="1642AAE1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102</w:t>
            </w:r>
          </w:p>
        </w:tc>
        <w:tc>
          <w:tcPr>
            <w:tcW w:w="0" w:type="auto"/>
            <w:vAlign w:val="center"/>
            <w:hideMark/>
          </w:tcPr>
          <w:p w14:paraId="16A2493D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Masaya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Iwasaki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Kosuke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Ogawa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Akiko Abe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Yamazaki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Keiichi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Yamazaki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Yuji Miyazaki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Tatsuyuki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Kawamura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Hideyuki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Nakanishi</w:t>
            </w:r>
            <w:proofErr w:type="spellEnd"/>
          </w:p>
        </w:tc>
      </w:tr>
      <w:tr w:rsidR="00520DB0" w:rsidRPr="00520DB0" w14:paraId="4B962CA9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735B2A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11:10</w:t>
            </w:r>
          </w:p>
        </w:tc>
        <w:tc>
          <w:tcPr>
            <w:tcW w:w="0" w:type="auto"/>
            <w:vAlign w:val="center"/>
            <w:hideMark/>
          </w:tcPr>
          <w:p w14:paraId="247D4196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VISTURE: A System for Video-Based Gesture and Speech Generation by Robots</w:t>
            </w:r>
          </w:p>
        </w:tc>
        <w:tc>
          <w:tcPr>
            <w:tcW w:w="0" w:type="auto"/>
            <w:vAlign w:val="center"/>
            <w:hideMark/>
          </w:tcPr>
          <w:p w14:paraId="7449DD79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102</w:t>
            </w:r>
          </w:p>
        </w:tc>
        <w:tc>
          <w:tcPr>
            <w:tcW w:w="0" w:type="auto"/>
            <w:vAlign w:val="center"/>
            <w:hideMark/>
          </w:tcPr>
          <w:p w14:paraId="50C25DD2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Kaon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Shimoyama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Kohei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Okuoka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Mitsuhiko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Kimoto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Michita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Imai</w:t>
            </w:r>
          </w:p>
        </w:tc>
      </w:tr>
      <w:tr w:rsidR="00520DB0" w:rsidRPr="00520DB0" w14:paraId="122676AB" w14:textId="77777777" w:rsidTr="000E5A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3C3466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11:30</w:t>
            </w:r>
          </w:p>
        </w:tc>
        <w:tc>
          <w:tcPr>
            <w:tcW w:w="0" w:type="auto"/>
            <w:vAlign w:val="center"/>
            <w:hideMark/>
          </w:tcPr>
          <w:p w14:paraId="2FB30133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A User-Centered Evaluation of the Data-Driven Sign Language Avatar System: A Pilot Study</w:t>
            </w:r>
          </w:p>
        </w:tc>
        <w:tc>
          <w:tcPr>
            <w:tcW w:w="0" w:type="auto"/>
            <w:vAlign w:val="center"/>
            <w:hideMark/>
          </w:tcPr>
          <w:p w14:paraId="0141DAB2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102</w:t>
            </w:r>
          </w:p>
        </w:tc>
        <w:tc>
          <w:tcPr>
            <w:tcW w:w="0" w:type="auto"/>
            <w:vAlign w:val="center"/>
          </w:tcPr>
          <w:p w14:paraId="39B7FD87" w14:textId="77777777" w:rsidR="000E5ACC" w:rsidRPr="000E5ACC" w:rsidRDefault="000E5ACC" w:rsidP="000E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E5AC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Alfarabi</w:t>
            </w:r>
            <w:proofErr w:type="spellEnd"/>
            <w:r w:rsidRPr="000E5AC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E5AC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Imashev</w:t>
            </w:r>
            <w:proofErr w:type="spellEnd"/>
          </w:p>
          <w:p w14:paraId="6286006E" w14:textId="77777777" w:rsidR="000E5ACC" w:rsidRPr="000E5ACC" w:rsidRDefault="000E5ACC" w:rsidP="000E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E5AC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Nurziya</w:t>
            </w:r>
            <w:proofErr w:type="spellEnd"/>
            <w:r w:rsidRPr="000E5AC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E5AC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Oralbayeva</w:t>
            </w:r>
            <w:proofErr w:type="spellEnd"/>
          </w:p>
          <w:p w14:paraId="566F97FC" w14:textId="49CB5460" w:rsidR="00520DB0" w:rsidRPr="00520DB0" w:rsidRDefault="000E5ACC" w:rsidP="000E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E5AC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Anara</w:t>
            </w:r>
            <w:proofErr w:type="spellEnd"/>
            <w:r w:rsidRPr="000E5AC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E5AC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Sandygulova</w:t>
            </w:r>
            <w:proofErr w:type="spellEnd"/>
            <w:r w:rsidRPr="000E5AC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Vadim </w:t>
            </w:r>
            <w:proofErr w:type="spellStart"/>
            <w:r w:rsidRPr="000E5AC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Kimmelman</w:t>
            </w:r>
            <w:proofErr w:type="spellEnd"/>
          </w:p>
        </w:tc>
      </w:tr>
      <w:tr w:rsidR="00520DB0" w:rsidRPr="00520DB0" w14:paraId="569CD144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A32E13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12:00</w:t>
            </w:r>
          </w:p>
        </w:tc>
        <w:tc>
          <w:tcPr>
            <w:tcW w:w="0" w:type="auto"/>
            <w:vAlign w:val="center"/>
            <w:hideMark/>
          </w:tcPr>
          <w:p w14:paraId="572B7255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Lunch</w:t>
            </w:r>
          </w:p>
        </w:tc>
        <w:tc>
          <w:tcPr>
            <w:tcW w:w="0" w:type="auto"/>
            <w:vAlign w:val="center"/>
            <w:hideMark/>
          </w:tcPr>
          <w:p w14:paraId="38CE0224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14:paraId="5235020F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520DB0" w:rsidRPr="00520DB0" w14:paraId="7B38DA09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14F30C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13:30 – 14:40</w:t>
            </w:r>
          </w:p>
        </w:tc>
        <w:tc>
          <w:tcPr>
            <w:tcW w:w="0" w:type="auto"/>
            <w:vAlign w:val="center"/>
            <w:hideMark/>
          </w:tcPr>
          <w:p w14:paraId="7E783900" w14:textId="77777777" w:rsidR="00520DB0" w:rsidRPr="000E5ACC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0E5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Session 6: Non-verbal interaction</w:t>
            </w:r>
          </w:p>
          <w:p w14:paraId="13BCE8EE" w14:textId="384A3BF3" w:rsidR="00BE04AF" w:rsidRPr="000E5ACC" w:rsidRDefault="00BE04AF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BE04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 xml:space="preserve">Chair: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 xml:space="preserve">Richard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Savery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Hirotaka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Osawa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40B692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102</w:t>
            </w:r>
          </w:p>
        </w:tc>
        <w:tc>
          <w:tcPr>
            <w:tcW w:w="0" w:type="auto"/>
            <w:vAlign w:val="center"/>
            <w:hideMark/>
          </w:tcPr>
          <w:p w14:paraId="3AA8DD26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20DB0" w:rsidRPr="00520DB0" w14:paraId="7DA92F2A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11864D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13:30</w:t>
            </w:r>
          </w:p>
        </w:tc>
        <w:tc>
          <w:tcPr>
            <w:tcW w:w="0" w:type="auto"/>
            <w:vAlign w:val="center"/>
            <w:hideMark/>
          </w:tcPr>
          <w:p w14:paraId="6E5A1BB3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Perception of Emotional Relationships by Observing Body Expressions between Multiple Robots</w:t>
            </w:r>
          </w:p>
        </w:tc>
        <w:tc>
          <w:tcPr>
            <w:tcW w:w="0" w:type="auto"/>
            <w:vAlign w:val="center"/>
            <w:hideMark/>
          </w:tcPr>
          <w:p w14:paraId="11E5992B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102</w:t>
            </w:r>
          </w:p>
        </w:tc>
        <w:tc>
          <w:tcPr>
            <w:tcW w:w="0" w:type="auto"/>
            <w:vAlign w:val="center"/>
            <w:hideMark/>
          </w:tcPr>
          <w:p w14:paraId="3031B2E8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Kazuki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Mizumaru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Daisuke Sakamoto Tetsuo Ono</w:t>
            </w:r>
          </w:p>
        </w:tc>
      </w:tr>
      <w:tr w:rsidR="00520DB0" w:rsidRPr="00520DB0" w14:paraId="3E63C610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8369FF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13:50</w:t>
            </w:r>
          </w:p>
        </w:tc>
        <w:tc>
          <w:tcPr>
            <w:tcW w:w="0" w:type="auto"/>
            <w:vAlign w:val="center"/>
            <w:hideMark/>
          </w:tcPr>
          <w:p w14:paraId="728652B2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What is the speed boundary between patting and slapping by a robot?</w:t>
            </w:r>
          </w:p>
        </w:tc>
        <w:tc>
          <w:tcPr>
            <w:tcW w:w="0" w:type="auto"/>
            <w:vAlign w:val="center"/>
            <w:hideMark/>
          </w:tcPr>
          <w:p w14:paraId="261F688F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102</w:t>
            </w:r>
          </w:p>
        </w:tc>
        <w:tc>
          <w:tcPr>
            <w:tcW w:w="0" w:type="auto"/>
            <w:vAlign w:val="center"/>
            <w:hideMark/>
          </w:tcPr>
          <w:p w14:paraId="1DFAED06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Taichi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Hirayama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Yuka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Okada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Mitsuhiko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Kimoto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Takamasa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Iio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Katsunori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Shimohara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Masahiro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Shiomi</w:t>
            </w:r>
            <w:proofErr w:type="spellEnd"/>
          </w:p>
        </w:tc>
      </w:tr>
      <w:tr w:rsidR="00520DB0" w:rsidRPr="000E5ACC" w14:paraId="2C816B4E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B22736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14:10</w:t>
            </w:r>
          </w:p>
        </w:tc>
        <w:tc>
          <w:tcPr>
            <w:tcW w:w="0" w:type="auto"/>
            <w:vAlign w:val="center"/>
            <w:hideMark/>
          </w:tcPr>
          <w:p w14:paraId="1196FC77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Attributing social motivations to changes in agents’ behavior and appearance</w:t>
            </w:r>
          </w:p>
        </w:tc>
        <w:tc>
          <w:tcPr>
            <w:tcW w:w="0" w:type="auto"/>
            <w:vAlign w:val="center"/>
            <w:hideMark/>
          </w:tcPr>
          <w:p w14:paraId="68601D65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102</w:t>
            </w:r>
          </w:p>
        </w:tc>
        <w:tc>
          <w:tcPr>
            <w:tcW w:w="0" w:type="auto"/>
            <w:vAlign w:val="center"/>
            <w:hideMark/>
          </w:tcPr>
          <w:p w14:paraId="4A54A66C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Diogo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Rato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 xml:space="preserve">Marta Couto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Rui Prada</w:t>
            </w:r>
          </w:p>
        </w:tc>
      </w:tr>
      <w:tr w:rsidR="00520DB0" w:rsidRPr="00520DB0" w14:paraId="59168039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FE62A7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14:30</w:t>
            </w:r>
          </w:p>
        </w:tc>
        <w:tc>
          <w:tcPr>
            <w:tcW w:w="0" w:type="auto"/>
            <w:vAlign w:val="center"/>
            <w:hideMark/>
          </w:tcPr>
          <w:p w14:paraId="691BA045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Motion and Meaning: Data-Driven Analyses of The Relationship Between Gesture and Communicative Semantics</w:t>
            </w:r>
          </w:p>
        </w:tc>
        <w:tc>
          <w:tcPr>
            <w:tcW w:w="0" w:type="auto"/>
            <w:vAlign w:val="center"/>
            <w:hideMark/>
          </w:tcPr>
          <w:p w14:paraId="63E05DCB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Rehua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102</w:t>
            </w:r>
          </w:p>
        </w:tc>
        <w:tc>
          <w:tcPr>
            <w:tcW w:w="0" w:type="auto"/>
            <w:vAlign w:val="center"/>
            <w:hideMark/>
          </w:tcPr>
          <w:p w14:paraId="317B0FB6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Carolyn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Saund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Haley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Matuszak</w:t>
            </w:r>
            <w:proofErr w:type="spellEnd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Anna Weinstein </w:t>
            </w: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Stacy </w:t>
            </w:r>
            <w:proofErr w:type="spellStart"/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Marsella</w:t>
            </w:r>
            <w:proofErr w:type="spellEnd"/>
          </w:p>
        </w:tc>
      </w:tr>
      <w:tr w:rsidR="00520DB0" w:rsidRPr="00520DB0" w14:paraId="4ED69736" w14:textId="77777777" w:rsidTr="00520D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41F302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14:50</w:t>
            </w:r>
          </w:p>
        </w:tc>
        <w:tc>
          <w:tcPr>
            <w:tcW w:w="0" w:type="auto"/>
            <w:vAlign w:val="center"/>
            <w:hideMark/>
          </w:tcPr>
          <w:p w14:paraId="30146793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Closing</w:t>
            </w:r>
          </w:p>
        </w:tc>
        <w:tc>
          <w:tcPr>
            <w:tcW w:w="0" w:type="auto"/>
            <w:vAlign w:val="center"/>
            <w:hideMark/>
          </w:tcPr>
          <w:p w14:paraId="19D62FB2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14:paraId="48F08978" w14:textId="77777777" w:rsidR="00520DB0" w:rsidRPr="00520DB0" w:rsidRDefault="00520DB0" w:rsidP="005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14:paraId="4A4F8459" w14:textId="77777777" w:rsidR="00B33EBF" w:rsidRPr="00520DB0" w:rsidRDefault="00000000" w:rsidP="00520DB0"/>
    <w:sectPr w:rsidR="00B33EBF" w:rsidRPr="00520D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B0"/>
    <w:rsid w:val="000E5ACC"/>
    <w:rsid w:val="00303F35"/>
    <w:rsid w:val="00520DB0"/>
    <w:rsid w:val="00BE04AF"/>
    <w:rsid w:val="00DF5014"/>
    <w:rsid w:val="00F0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E125"/>
  <w15:chartTrackingRefBased/>
  <w15:docId w15:val="{AEEAB6BC-2A0D-4362-96B7-1B58886C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s-text-align-center">
    <w:name w:val="has-text-align-center"/>
    <w:basedOn w:val="Standard"/>
    <w:rsid w:val="0052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20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1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Ricarda Wullenkord</dc:creator>
  <cp:keywords/>
  <dc:description/>
  <cp:lastModifiedBy>Ricarda Wullenkord</cp:lastModifiedBy>
  <cp:revision>2</cp:revision>
  <dcterms:created xsi:type="dcterms:W3CDTF">2022-11-25T06:05:00Z</dcterms:created>
  <dcterms:modified xsi:type="dcterms:W3CDTF">2022-11-25T06:05:00Z</dcterms:modified>
</cp:coreProperties>
</file>